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A9" w:rsidRDefault="00DA1797" w:rsidP="001F51A9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бюджетное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F51A9" w:rsidRDefault="00DA1797" w:rsidP="001F51A9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учреждение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основная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школа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F51A9" w:rsidRDefault="00DA1797" w:rsidP="001F51A9">
      <w:pPr>
        <w:spacing w:before="0" w:beforeAutospacing="0" w:after="0" w:afterAutospacing="0"/>
        <w:ind w:right="-612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села</w:t>
      </w:r>
      <w:proofErr w:type="gramStart"/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П</w:t>
      </w:r>
      <w:proofErr w:type="gramEnd"/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иково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Чаплыгинского</w:t>
      </w:r>
      <w:proofErr w:type="spellEnd"/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района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A1797" w:rsidRPr="003E1B79" w:rsidRDefault="00DA1797" w:rsidP="001F51A9">
      <w:pPr>
        <w:spacing w:before="0" w:beforeAutospacing="0" w:after="0" w:afterAutospacing="0"/>
        <w:ind w:right="-61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Липецкой</w:t>
      </w:r>
      <w:r w:rsidRPr="00DA179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области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(МБОУ</w:t>
      </w:r>
      <w:r w:rsidRPr="00DA179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ОШ</w:t>
      </w:r>
      <w:r w:rsidRPr="00DA179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 Пиково)</w:t>
      </w:r>
    </w:p>
    <w:p w:rsidR="00C01907" w:rsidRPr="00DA1797" w:rsidRDefault="00C019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8"/>
        <w:gridCol w:w="4449"/>
      </w:tblGrid>
      <w:tr w:rsidR="00C01907" w:rsidRPr="00DA1797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советом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ОШ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с. Пиково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51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04.04.2025г. №</w:t>
            </w:r>
            <w:r w:rsidRPr="001F51A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F51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797" w:rsidRPr="00DA1797" w:rsidRDefault="00DA1797" w:rsidP="00DA1797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УТВЕРЖДАЮ: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ОШ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с. Пиково</w:t>
            </w:r>
            <w:r w:rsidRPr="003E1B79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В. Белкина</w:t>
            </w:r>
          </w:p>
          <w:p w:rsidR="00C01907" w:rsidRPr="00DA1797" w:rsidRDefault="00DA1797" w:rsidP="00DA179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1F51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04.04.2025</w:t>
            </w:r>
            <w:r w:rsidRPr="001F51A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F51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</w:tc>
      </w:tr>
    </w:tbl>
    <w:p w:rsidR="00DA1797" w:rsidRDefault="00DA1797" w:rsidP="00DA17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1797" w:rsidRDefault="00DA1797" w:rsidP="00DA17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1907" w:rsidRPr="00DA1797" w:rsidRDefault="00DA1797" w:rsidP="00DA17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DA1797">
        <w:rPr>
          <w:lang w:val="ru-RU"/>
        </w:rPr>
        <w:br/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</w:t>
      </w:r>
      <w:r w:rsidRPr="00DA17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бюджетного</w:t>
      </w:r>
      <w:r w:rsidRPr="00DA17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общеобразовательного</w:t>
      </w:r>
      <w:r w:rsidRPr="00DA17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учреждения</w:t>
      </w:r>
      <w:r w:rsidRPr="00DA17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основной школы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села</w:t>
      </w:r>
      <w:proofErr w:type="gramStart"/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П</w:t>
      </w:r>
      <w:proofErr w:type="gramEnd"/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иково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Чаплыгинского</w:t>
      </w:r>
      <w:proofErr w:type="spellEnd"/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района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Липецкой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color w:val="000000"/>
          <w:sz w:val="28"/>
          <w:szCs w:val="28"/>
          <w:lang w:val="ru-RU"/>
        </w:rPr>
        <w:t>области</w:t>
      </w:r>
      <w:r w:rsidRPr="003E1B79">
        <w:rPr>
          <w:sz w:val="28"/>
          <w:szCs w:val="28"/>
          <w:lang w:val="ru-RU"/>
        </w:rPr>
        <w:br/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2024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C01907" w:rsidRDefault="00DA179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2"/>
        <w:gridCol w:w="6535"/>
      </w:tblGrid>
      <w:tr w:rsidR="00C01907" w:rsidRPr="00D675DE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села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иково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Чаплыгинского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Липецкой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области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(МБОУ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с. Пиково)</w:t>
            </w:r>
          </w:p>
        </w:tc>
      </w:tr>
      <w:tr w:rsidR="00C01907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Галина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Владимировна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Белкина</w:t>
            </w:r>
          </w:p>
        </w:tc>
      </w:tr>
      <w:tr w:rsidR="00C01907" w:rsidRPr="00DA1797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proofErr w:type="gramStart"/>
            <w:r w:rsidRPr="001679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399932,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Липецкая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область,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Чаплыгинский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район, с. Пиково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ул. Школьная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gramEnd"/>
          </w:p>
        </w:tc>
      </w:tr>
      <w:tr w:rsidR="00C01907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79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8(47475) 39-124</w:t>
            </w:r>
          </w:p>
        </w:tc>
      </w:tr>
      <w:tr w:rsidR="00C01907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 w:rsidRPr="0016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galyabelckina@yandex.ru</w:t>
            </w:r>
          </w:p>
        </w:tc>
      </w:tr>
      <w:tr w:rsidR="00C01907" w:rsidRPr="00D675DE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Чаплыгинского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муниципального района Липецкой области </w:t>
            </w:r>
            <w:r w:rsidRPr="0061635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Комитет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 образованию</w:t>
            </w:r>
          </w:p>
        </w:tc>
      </w:tr>
      <w:tr w:rsidR="00C01907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 w:rsidRPr="0016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1981год</w:t>
            </w:r>
          </w:p>
        </w:tc>
      </w:tr>
      <w:tr w:rsidR="00C01907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 w:rsidRPr="001679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26.04.2021 №Л035-01274-48/00218687</w:t>
            </w:r>
          </w:p>
        </w:tc>
      </w:tr>
      <w:tr w:rsidR="00C01907" w:rsidRPr="001F51A9" w:rsidTr="00DA1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51A9" w:rsidRDefault="001F51A9" w:rsidP="001F51A9">
            <w:pPr>
              <w:rPr>
                <w:lang w:val="ru-RU"/>
              </w:rPr>
            </w:pPr>
            <w:r w:rsidRPr="001F51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25.02.2022 № А007-01274-48/01157167 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ФГОС НОО, ООО), федеральными образовательными программами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ФОП НОО, ООО), локальными нормативными актами Школы.</w:t>
      </w:r>
    </w:p>
    <w:p w:rsidR="00C01907" w:rsidRPr="00847716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ООО), разработанные в соответствии с ФОП НОО, ООО, в том </w:t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ООО. </w:t>
      </w:r>
      <w:r w:rsidRPr="00847716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C01907" w:rsidRPr="00DA1797" w:rsidRDefault="00DA17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C01907" w:rsidRPr="00DA1797" w:rsidRDefault="00DA17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для ООП ООО;</w:t>
      </w:r>
      <w:proofErr w:type="gramEnd"/>
    </w:p>
    <w:p w:rsidR="00C01907" w:rsidRPr="00DA1797" w:rsidRDefault="00DA17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C01907" w:rsidRDefault="00DA17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907" w:rsidRDefault="00DA17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C01907" w:rsidRPr="00DA1797" w:rsidRDefault="00DA179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</w:t>
      </w:r>
      <w:r w:rsidR="006C0BB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DA1797">
        <w:rPr>
          <w:lang w:val="ru-RU"/>
        </w:rPr>
        <w:br/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DA1797">
        <w:rPr>
          <w:lang w:val="ru-RU"/>
        </w:rPr>
        <w:br/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кружки, клубы,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DA1797">
        <w:rPr>
          <w:lang w:val="ru-RU"/>
        </w:rPr>
        <w:br/>
      </w:r>
      <w:proofErr w:type="gramStart"/>
      <w:r w:rsidRPr="00CB4B7E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CB4B7E">
        <w:rPr>
          <w:rFonts w:hAnsi="Times New Roman" w:cs="Times New Roman"/>
          <w:color w:val="000000"/>
          <w:sz w:val="24"/>
          <w:szCs w:val="24"/>
        </w:rPr>
        <w:t> </w:t>
      </w:r>
      <w:r w:rsidRPr="00CB4B7E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CB4B7E">
        <w:rPr>
          <w:rFonts w:hAnsi="Times New Roman" w:cs="Times New Roman"/>
          <w:color w:val="000000"/>
          <w:sz w:val="24"/>
          <w:szCs w:val="24"/>
        </w:rPr>
        <w:t> </w:t>
      </w:r>
      <w:r w:rsidRPr="00CB4B7E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CB4B7E">
        <w:rPr>
          <w:rFonts w:hAnsi="Times New Roman" w:cs="Times New Roman"/>
          <w:color w:val="000000"/>
          <w:sz w:val="24"/>
          <w:szCs w:val="24"/>
        </w:rPr>
        <w:t> </w:t>
      </w:r>
      <w:r w:rsidRPr="00CB4B7E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DA1797">
        <w:rPr>
          <w:lang w:val="ru-RU"/>
        </w:rPr>
        <w:br/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DA1797">
        <w:rPr>
          <w:lang w:val="ru-RU"/>
        </w:rPr>
        <w:br/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DA1797">
        <w:rPr>
          <w:lang w:val="ru-RU"/>
        </w:rPr>
        <w:br/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DA1797">
        <w:rPr>
          <w:lang w:val="ru-RU"/>
        </w:rPr>
        <w:br/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DA1797">
        <w:rPr>
          <w:lang w:val="ru-RU"/>
        </w:rPr>
        <w:br/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DA1797">
        <w:rPr>
          <w:lang w:val="ru-RU"/>
        </w:rPr>
        <w:br/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Школе, что отразилось 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тем, родители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приказ от 26.02.2024 №</w:t>
      </w:r>
      <w:r w:rsidR="001F51A9" w:rsidRPr="001F51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51A9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C01907" w:rsidRPr="00DA1797" w:rsidRDefault="00DA17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классные часы в</w:t>
      </w:r>
      <w:r w:rsidR="00CB4B7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CB4B7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-х классах «Урок безопасного интернета»;</w:t>
      </w:r>
    </w:p>
    <w:p w:rsidR="00C01907" w:rsidRPr="00DA1797" w:rsidRDefault="00DA17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CB4B7E" w:rsidRDefault="00CB4B7E" w:rsidP="00CB4B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907" w:rsidRPr="00DA1797" w:rsidRDefault="00DA1797" w:rsidP="00CB4B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 мае 2024 года Школа семинаров </w:t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4B7E"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организовала </w:t>
      </w:r>
      <w:proofErr w:type="gramStart"/>
      <w:r w:rsidR="00CB4B7E" w:rsidRPr="00DA179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proofErr w:type="gramEnd"/>
      <w:r w:rsidR="00CB4B7E"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CB4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C01907" w:rsidRPr="001F51A9" w:rsidRDefault="00DA17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 w:rsidRPr="001F51A9">
        <w:rPr>
          <w:rFonts w:hAnsi="Times New Roman" w:cs="Times New Roman"/>
          <w:color w:val="000000"/>
          <w:sz w:val="24"/>
          <w:szCs w:val="24"/>
        </w:rPr>
        <w:t> </w:t>
      </w:r>
      <w:r w:rsidRPr="001F51A9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C01907" w:rsidRPr="00DA1797" w:rsidRDefault="00DA17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907" w:rsidRPr="00DA1797" w:rsidRDefault="00DA17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C01907" w:rsidRPr="00DA1797" w:rsidRDefault="00DA179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C01907" w:rsidRPr="00DA1797" w:rsidRDefault="00DA17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C01907" w:rsidRDefault="00DA17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51A9" w:rsidRDefault="001F51A9" w:rsidP="001F51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907" w:rsidRPr="00DA1797" w:rsidRDefault="00DA1797" w:rsidP="001F51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которые проводили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октябре 2023 и 2024 годов.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1F51A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F51A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</w:t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765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51A9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C01907" w:rsidRDefault="00DA179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01907" w:rsidRPr="00D67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51A9" w:rsidRDefault="00DA1797">
            <w:proofErr w:type="spellStart"/>
            <w:r w:rsidRPr="001F51A9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1F51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1A9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51A9" w:rsidRDefault="00DA17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1A9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C01907" w:rsidRPr="001F51A9" w:rsidRDefault="00DA179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1A9"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C01907" w:rsidRPr="001F51A9" w:rsidRDefault="00DA179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1A9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C01907" w:rsidRPr="001F51A9" w:rsidRDefault="00DA179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1A9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C01907" w:rsidRDefault="00DA179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1907" w:rsidRDefault="00DA179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01907" w:rsidRPr="00DA1797" w:rsidRDefault="00DA179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01907" w:rsidRPr="00DA1797" w:rsidRDefault="00DA179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01907" w:rsidRPr="00DA1797" w:rsidRDefault="00DA179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01907" w:rsidRDefault="00DA179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01907" w:rsidRPr="00D67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01907" w:rsidRPr="00DA1797" w:rsidRDefault="00DA179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01907" w:rsidRPr="00DA1797" w:rsidRDefault="00DA179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связаны 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01907" w:rsidRPr="00DA1797" w:rsidRDefault="00DA179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01907" w:rsidRPr="00DA1797" w:rsidRDefault="00DA179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Управляющий совет Школы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C01907" w:rsidRPr="00DA1797" w:rsidRDefault="00DA17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C01907" w:rsidRPr="00DA1797" w:rsidRDefault="00DA17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C01907" w:rsidRPr="00DA1797" w:rsidRDefault="00DA17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C01907" w:rsidRPr="00DA1797" w:rsidRDefault="00DA17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C01907" w:rsidRPr="00DA1797" w:rsidRDefault="00DA179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1F51A9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51A9">
        <w:rPr>
          <w:rFonts w:hAnsi="Times New Roman" w:cs="Times New Roman"/>
          <w:color w:val="000000"/>
          <w:sz w:val="24"/>
          <w:szCs w:val="24"/>
          <w:lang w:val="ru-RU"/>
        </w:rPr>
        <w:t>объединени</w:t>
      </w:r>
      <w:r w:rsidR="00FC56FB">
        <w:rPr>
          <w:rFonts w:hAnsi="Times New Roman" w:cs="Times New Roman"/>
          <w:color w:val="000000"/>
          <w:sz w:val="24"/>
          <w:szCs w:val="24"/>
          <w:lang w:val="ru-RU"/>
        </w:rPr>
        <w:t>е.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01907" w:rsidRDefault="00DA179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2024 года</w:t>
            </w:r>
          </w:p>
        </w:tc>
      </w:tr>
      <w:tr w:rsidR="00C019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01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01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1F1646" w:rsidRDefault="001F16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C01907" w:rsidRPr="00D67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1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01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1"/>
        <w:gridCol w:w="1569"/>
        <w:gridCol w:w="1242"/>
        <w:gridCol w:w="811"/>
        <w:gridCol w:w="1242"/>
        <w:gridCol w:w="735"/>
        <w:gridCol w:w="1388"/>
        <w:gridCol w:w="1189"/>
      </w:tblGrid>
      <w:tr w:rsidR="00C01907" w:rsidRPr="00D675D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</w:tr>
      <w:tr w:rsidR="00C01907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 w:rsidP="00487E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87ECE" w:rsidRDefault="00487E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E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«5» </w:t>
      </w:r>
      <w:r w:rsidR="007C7AEF">
        <w:rPr>
          <w:rFonts w:hAnsi="Times New Roman" w:cs="Times New Roman"/>
          <w:color w:val="000000"/>
          <w:sz w:val="24"/>
          <w:szCs w:val="24"/>
          <w:lang w:val="ru-RU"/>
        </w:rPr>
        <w:t>прежний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Default="00DA1797">
      <w:pPr>
        <w:rPr>
          <w:rFonts w:hAnsi="Times New Roman" w:cs="Times New Roman"/>
          <w:color w:val="000000"/>
          <w:sz w:val="24"/>
          <w:szCs w:val="24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0"/>
        <w:gridCol w:w="1569"/>
        <w:gridCol w:w="1242"/>
        <w:gridCol w:w="808"/>
        <w:gridCol w:w="1242"/>
        <w:gridCol w:w="750"/>
        <w:gridCol w:w="1384"/>
        <w:gridCol w:w="1182"/>
      </w:tblGrid>
      <w:tr w:rsidR="00C01907" w:rsidRPr="00D675D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</w:tr>
      <w:tr w:rsidR="00C01907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отметками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7C7AEF" w:rsidP="007C7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7C7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C7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 w:rsidP="007C7AE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7C7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DA1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 w:rsidP="007C7AE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7C7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7C7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7C7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7C7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7C7A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C7AEF" w:rsidRDefault="00DA1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4F67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7C7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Pr="007C7AEF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C7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4F6743">
        <w:rPr>
          <w:rFonts w:hAnsi="Times New Roman" w:cs="Times New Roman"/>
          <w:color w:val="000000"/>
          <w:sz w:val="24"/>
          <w:szCs w:val="24"/>
          <w:lang w:val="ru-RU"/>
        </w:rPr>
        <w:t>остался прежним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показывает, что </w:t>
      </w:r>
      <w:r w:rsidR="004F6743">
        <w:rPr>
          <w:rFonts w:hAnsi="Times New Roman" w:cs="Times New Roman"/>
          <w:color w:val="000000"/>
          <w:sz w:val="24"/>
          <w:szCs w:val="24"/>
          <w:lang w:val="ru-RU"/>
        </w:rPr>
        <w:t>сдача экзаменов подтвердила текущую успеваемость за период освоения основного образования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01907" w:rsidRPr="004F6743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74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4F67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6743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743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3"/>
        <w:gridCol w:w="1821"/>
        <w:gridCol w:w="1821"/>
        <w:gridCol w:w="1821"/>
        <w:gridCol w:w="1821"/>
      </w:tblGrid>
      <w:tr w:rsidR="00C01907" w:rsidTr="004F6743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C01907" w:rsidTr="004F6743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01907" w:rsidTr="004F6743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01907" w:rsidTr="004F6743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ИКТ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C01907" w:rsidTr="004F6743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01907" w:rsidTr="004F6743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4F6743" w:rsidRDefault="004F6743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2023/2024 учебного года вручили 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выпускникам 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-х классов аттестаты. В таблице – показатели динамики выдачи аттестатов о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 xml:space="preserve">б основном 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 с отличием с 2021 по 2024 год.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5"/>
        <w:gridCol w:w="2294"/>
        <w:gridCol w:w="2294"/>
        <w:gridCol w:w="2294"/>
      </w:tblGrid>
      <w:tr w:rsidR="00C0190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 w:rsidP="007A37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 выдачи аттестата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 особого образца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7A37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C0190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0190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0190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190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A37B2" w:rsidRDefault="007A3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количества выданных аттестатов показывает, что 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>все обучающие получили аттестат об общем образовании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 для обучающихся 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A37B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C01907" w:rsidRPr="00DA1797" w:rsidRDefault="00DA17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C01907" w:rsidRPr="00DA1797" w:rsidRDefault="00DA17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C01907" w:rsidRPr="00DA1797" w:rsidRDefault="00DA17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C01907" w:rsidRPr="00DA1797" w:rsidRDefault="00DA179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использования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сервисов ФГИС «Моя школа» успеваемость учеников </w:t>
      </w:r>
      <w:r w:rsidR="00364584">
        <w:rPr>
          <w:rFonts w:hAnsi="Times New Roman" w:cs="Times New Roman"/>
          <w:color w:val="000000"/>
          <w:sz w:val="24"/>
          <w:szCs w:val="24"/>
          <w:lang w:val="ru-RU"/>
        </w:rPr>
        <w:t>осталась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584">
        <w:rPr>
          <w:rFonts w:hAnsi="Times New Roman" w:cs="Times New Roman"/>
          <w:color w:val="000000"/>
          <w:sz w:val="24"/>
          <w:szCs w:val="24"/>
          <w:lang w:val="ru-RU"/>
        </w:rPr>
        <w:t>прежней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364584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r w:rsidRPr="00364584">
        <w:rPr>
          <w:rFonts w:hAnsi="Times New Roman" w:cs="Times New Roman"/>
          <w:color w:val="000000"/>
          <w:sz w:val="24"/>
          <w:szCs w:val="24"/>
          <w:lang w:val="ru-RU"/>
        </w:rPr>
        <w:t>Мероприятия носили комплексный характер, для их реализации привлекали:</w:t>
      </w:r>
    </w:p>
    <w:p w:rsidR="00C01907" w:rsidRDefault="00DA179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907" w:rsidRDefault="00DA179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внимании, </w:t>
      </w:r>
      <w:r w:rsidR="00364584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оказывал индивидуальную помощь на основании согласий родителей школьников.</w:t>
      </w:r>
    </w:p>
    <w:p w:rsidR="00C01907" w:rsidRDefault="00DA17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270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1874"/>
        <w:gridCol w:w="1349"/>
      </w:tblGrid>
      <w:tr w:rsidR="00364584" w:rsidTr="00364584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9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364584" w:rsidRPr="00D675DE" w:rsidTr="00364584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DA1797" w:rsidRDefault="00364584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A1797">
              <w:rPr>
                <w:lang w:val="ru-RU"/>
              </w:rPr>
              <w:br/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DA1797">
              <w:rPr>
                <w:lang w:val="ru-RU"/>
              </w:rPr>
              <w:br/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64584" w:rsidTr="0036458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364584" w:rsidRDefault="00364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 w:rsidP="008B2E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364584" w:rsidRDefault="00364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64584" w:rsidTr="0036458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364584" w:rsidRDefault="00364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364584" w:rsidRDefault="00364584" w:rsidP="008B2E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364584" w:rsidRDefault="00364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64584" w:rsidTr="00364584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364584" w:rsidRDefault="00364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Default="00364584" w:rsidP="008B2E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84" w:rsidRPr="00364584" w:rsidRDefault="00364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C01907" w:rsidRPr="00DA1797" w:rsidRDefault="00DA1797" w:rsidP="003645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году число выпускников 9-го класса</w:t>
      </w:r>
      <w:r w:rsidR="00364584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осталось прежним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</w:t>
      </w:r>
      <w:r w:rsidR="003645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64584" w:rsidRPr="00364584">
        <w:rPr>
          <w:rFonts w:hAnsi="Times New Roman" w:cs="Times New Roman"/>
          <w:color w:val="000000"/>
          <w:sz w:val="24"/>
          <w:szCs w:val="24"/>
          <w:lang w:val="ru-RU"/>
        </w:rPr>
        <w:t>оступили в</w:t>
      </w:r>
      <w:r w:rsidR="00364584" w:rsidRPr="00364584">
        <w:rPr>
          <w:lang w:val="ru-RU"/>
        </w:rPr>
        <w:br/>
      </w:r>
      <w:proofErr w:type="gramStart"/>
      <w:r w:rsidR="00364584" w:rsidRPr="0036458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="00364584">
        <w:rPr>
          <w:lang w:val="ru-RU"/>
        </w:rPr>
        <w:t xml:space="preserve"> </w:t>
      </w:r>
      <w:r w:rsidR="00364584" w:rsidRPr="0036458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36458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458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FC56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C01907" w:rsidRPr="00DA1797" w:rsidRDefault="00DA179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C01907" w:rsidRPr="00DA1797" w:rsidRDefault="00DA179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C01907" w:rsidRDefault="00DA179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01907" w:rsidRPr="00DA1797" w:rsidRDefault="00DA179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01907" w:rsidRPr="00DA1797" w:rsidRDefault="00DA179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01907" w:rsidRDefault="00DA179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1907" w:rsidRDefault="00DA17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849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>2009</w:t>
      </w:r>
      <w:r w:rsidR="0078497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784975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907" w:rsidRDefault="00DA17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C01907" w:rsidRDefault="00DA179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849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>1515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907" w:rsidRDefault="00DA179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849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>450</w:t>
      </w:r>
      <w:r w:rsidR="0078497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784975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01907" w:rsidRDefault="00DA179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C01907" w:rsidRPr="00D67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DA1797">
              <w:rPr>
                <w:lang w:val="ru-RU"/>
              </w:rPr>
              <w:br/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1025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7849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784975" w:rsidRDefault="0078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дисков.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 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C01907" w:rsidRDefault="00DA179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907" w:rsidRPr="00DA1797" w:rsidRDefault="00DA179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C01907" w:rsidRPr="00DA1797" w:rsidRDefault="00DA179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C01907" w:rsidRPr="00DA1797" w:rsidRDefault="00DA179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C01907" w:rsidRPr="00DA1797" w:rsidRDefault="00DA179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C01907" w:rsidRPr="00DA1797" w:rsidRDefault="00DA179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C01907" w:rsidRPr="00DA1797" w:rsidRDefault="00DA179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C01907" w:rsidRPr="00DA1797" w:rsidRDefault="00DA179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C01907" w:rsidRPr="00FC56FB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C01907" w:rsidRPr="00FC56FB" w:rsidRDefault="00DA179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C01907" w:rsidRPr="00FC56FB" w:rsidRDefault="00DA179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C01907" w:rsidRPr="00FC56FB" w:rsidRDefault="00DA179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2024 года удовлетворенность родителей работой Школы увеличилась на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="00FC56FB" w:rsidRPr="00FC56F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FC56FB">
        <w:rPr>
          <w:rFonts w:hAnsi="Times New Roman" w:cs="Times New Roman"/>
          <w:color w:val="000000"/>
          <w:sz w:val="24"/>
          <w:szCs w:val="24"/>
        </w:rPr>
        <w:t> </w:t>
      </w:r>
      <w:r w:rsidR="00FC56FB" w:rsidRPr="00FC56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C56FB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78497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них оснащен современной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C01907" w:rsidRDefault="00DA179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907" w:rsidRDefault="00DA179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 по химии;</w:t>
      </w:r>
    </w:p>
    <w:p w:rsidR="00C01907" w:rsidRDefault="00DA179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C01907" w:rsidRDefault="0078497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DA179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DA179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DA1797">
        <w:rPr>
          <w:rFonts w:hAnsi="Times New Roman" w:cs="Times New Roman"/>
          <w:color w:val="000000"/>
          <w:sz w:val="24"/>
          <w:szCs w:val="24"/>
        </w:rPr>
        <w:t>;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</w:t>
      </w:r>
      <w:r w:rsidR="00856F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856F95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r w:rsidRPr="00856F95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C01907" w:rsidRPr="00DA1797" w:rsidRDefault="00856F9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спортинвентарь</w:t>
      </w:r>
      <w:r w:rsidR="00DA1797" w:rsidRPr="00DA1797">
        <w:rPr>
          <w:rFonts w:hAnsi="Times New Roman" w:cs="Times New Roman"/>
          <w:color w:val="000000"/>
          <w:sz w:val="24"/>
          <w:szCs w:val="24"/>
          <w:lang w:val="ru-RU"/>
        </w:rPr>
        <w:t>: скакалки, мяч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1797" w:rsidRPr="00DA17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907" w:rsidRPr="00DA1797" w:rsidRDefault="00DA179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</w:t>
      </w:r>
      <w:r w:rsidR="00856F95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доской.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МБОУ </w:t>
      </w:r>
      <w:r w:rsidR="00856F9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gramStart"/>
      <w:r w:rsidR="00856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856F95">
        <w:rPr>
          <w:rFonts w:hAnsi="Times New Roman" w:cs="Times New Roman"/>
          <w:color w:val="000000"/>
          <w:sz w:val="24"/>
          <w:szCs w:val="24"/>
          <w:lang w:val="ru-RU"/>
        </w:rPr>
        <w:t>. Пиково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</w:t>
      </w:r>
      <w:r w:rsidR="00FC56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C01907" w:rsidRPr="00DA1797" w:rsidRDefault="00DA1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019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856F95" w:rsidRDefault="00856F9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856F95" w:rsidRDefault="00856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856F95" w:rsidRDefault="00856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856F9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856F95" w:rsidRDefault="00856F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9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сетевой 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9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9A5AD1" w:rsidRDefault="009A5A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9A5AD1" w:rsidRDefault="009A5A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9A5AD1" w:rsidRDefault="009A5A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9A5AD1" w:rsidRDefault="009A5A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9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9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</w:rPr>
              <w:t>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9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019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9A5AD1" w:rsidRDefault="009A5A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019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C019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9A5A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A17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0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Pr="00DA1797" w:rsidRDefault="00DA1797">
            <w:pPr>
              <w:rPr>
                <w:lang w:val="ru-RU"/>
              </w:rPr>
            </w:pP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907" w:rsidRDefault="00DA1797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C01907" w:rsidRPr="00DA1797" w:rsidRDefault="00DA17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79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C01907" w:rsidRPr="00DA1797" w:rsidSect="00C019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D2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B7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A2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6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00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D3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80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04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93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B6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46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A2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70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C7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C3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56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F4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B6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86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623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1C2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F0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0"/>
  </w:num>
  <w:num w:numId="5">
    <w:abstractNumId w:val="22"/>
  </w:num>
  <w:num w:numId="6">
    <w:abstractNumId w:val="16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7"/>
  </w:num>
  <w:num w:numId="12">
    <w:abstractNumId w:val="12"/>
  </w:num>
  <w:num w:numId="13">
    <w:abstractNumId w:val="4"/>
  </w:num>
  <w:num w:numId="14">
    <w:abstractNumId w:val="1"/>
  </w:num>
  <w:num w:numId="15">
    <w:abstractNumId w:val="9"/>
  </w:num>
  <w:num w:numId="16">
    <w:abstractNumId w:val="11"/>
  </w:num>
  <w:num w:numId="17">
    <w:abstractNumId w:val="21"/>
  </w:num>
  <w:num w:numId="18">
    <w:abstractNumId w:val="13"/>
  </w:num>
  <w:num w:numId="19">
    <w:abstractNumId w:val="15"/>
  </w:num>
  <w:num w:numId="20">
    <w:abstractNumId w:val="18"/>
  </w:num>
  <w:num w:numId="21">
    <w:abstractNumId w:val="20"/>
  </w:num>
  <w:num w:numId="22">
    <w:abstractNumId w:val="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1646"/>
    <w:rsid w:val="001F51A9"/>
    <w:rsid w:val="002713FE"/>
    <w:rsid w:val="002D33B1"/>
    <w:rsid w:val="002D3591"/>
    <w:rsid w:val="003514A0"/>
    <w:rsid w:val="00364584"/>
    <w:rsid w:val="003F577F"/>
    <w:rsid w:val="00487ECE"/>
    <w:rsid w:val="004F6743"/>
    <w:rsid w:val="004F7E17"/>
    <w:rsid w:val="005A05CE"/>
    <w:rsid w:val="005D1E30"/>
    <w:rsid w:val="00653AF6"/>
    <w:rsid w:val="006C0BB7"/>
    <w:rsid w:val="00784975"/>
    <w:rsid w:val="007A37B2"/>
    <w:rsid w:val="007C7AEF"/>
    <w:rsid w:val="00847716"/>
    <w:rsid w:val="00856F95"/>
    <w:rsid w:val="0088469F"/>
    <w:rsid w:val="009A5AD1"/>
    <w:rsid w:val="00B73A5A"/>
    <w:rsid w:val="00B76541"/>
    <w:rsid w:val="00B93EBC"/>
    <w:rsid w:val="00BB3C04"/>
    <w:rsid w:val="00C01907"/>
    <w:rsid w:val="00CB4B7E"/>
    <w:rsid w:val="00D675DE"/>
    <w:rsid w:val="00DA1797"/>
    <w:rsid w:val="00E438A1"/>
    <w:rsid w:val="00F01E19"/>
    <w:rsid w:val="00FC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3E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16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lena86</cp:lastModifiedBy>
  <cp:revision>5</cp:revision>
  <cp:lastPrinted>2025-04-16T10:57:00Z</cp:lastPrinted>
  <dcterms:created xsi:type="dcterms:W3CDTF">2011-11-02T04:15:00Z</dcterms:created>
  <dcterms:modified xsi:type="dcterms:W3CDTF">2025-04-16T10:59:00Z</dcterms:modified>
</cp:coreProperties>
</file>